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方正小标宋_GBK"/>
          <w:szCs w:val="32"/>
          <w:lang w:eastAsia="zh-CN"/>
        </w:rPr>
      </w:pPr>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（团体）</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2023</w:t>
      </w:r>
      <w:r>
        <w:rPr>
          <w:b/>
          <w:sz w:val="24"/>
          <w:szCs w:val="24"/>
          <w:u w:val="single"/>
        </w:rPr>
        <w:t>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黑体" w:hAnsi="黑体" w:eastAsia="黑体"/>
                <w:sz w:val="21"/>
                <w:szCs w:val="21"/>
                <w:lang w:eastAsia="zh-CN"/>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贵州省三岔河（六盘水市钟山区岩脚寨至狮子口段)治理工程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left"/>
              <w:rPr>
                <w:rFonts w:hint="eastAsia" w:ascii="黑体" w:hAnsi="黑体" w:eastAsia="黑体"/>
                <w:sz w:val="21"/>
                <w:szCs w:val="21"/>
                <w:lang w:eastAsia="zh-CN"/>
              </w:rPr>
            </w:pPr>
            <w:r>
              <w:rPr>
                <w:rFonts w:hint="eastAsia" w:ascii="黑体" w:hAnsi="黑体" w:eastAsia="黑体"/>
                <w:sz w:val="21"/>
                <w:szCs w:val="21"/>
                <w:lang w:eastAsia="zh-CN"/>
              </w:rPr>
              <w:t>项目简述</w:t>
            </w:r>
          </w:p>
        </w:tc>
        <w:tc>
          <w:tcPr>
            <w:tcW w:w="7289" w:type="dxa"/>
            <w:gridSpan w:val="2"/>
            <w:vAlign w:val="center"/>
          </w:tcPr>
          <w:p>
            <w:pPr>
              <w:adjustRightInd w:val="0"/>
              <w:snapToGrid w:val="0"/>
              <w:ind w:firstLine="210" w:firstLineChars="100"/>
              <w:jc w:val="left"/>
              <w:rPr>
                <w:rFonts w:hint="eastAsia" w:ascii="黑体" w:hAnsi="黑体" w:eastAsia="黑体"/>
                <w:sz w:val="21"/>
                <w:szCs w:val="21"/>
              </w:rPr>
            </w:pPr>
            <w:r>
              <w:rPr>
                <w:rFonts w:hint="default" w:ascii="Times New Roman" w:hAnsi="Times New Roman" w:eastAsia="宋体" w:cs="Times New Roman"/>
                <w:sz w:val="21"/>
                <w:szCs w:val="21"/>
                <w:lang w:eastAsia="zh-CN"/>
              </w:rPr>
              <w:t>贵州省三岔河（六盘水市钟山区岩脚寨至狮子口段)治理工程位于钟山区境内，保护农田0.36万亩，保护人口6.52万人，已列入国家《“十四五”解决水利防洪排涝薄弱环节实施方案》，规划治理长度58.56km，其中三岔河干流治理河段长44.931km，支流海开小河、艺奇小河、裕民小河、水城河合计治理河段长13.627km。总工期36个月，工程投资49525.11万元。</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hint="eastAsia" w:ascii="黑体" w:hAnsi="黑体" w:eastAsia="黑体"/>
                <w:sz w:val="21"/>
                <w:szCs w:val="21"/>
                <w:lang w:eastAsia="zh-CN"/>
              </w:rPr>
              <w:t>团体</w:t>
            </w:r>
            <w:r>
              <w:rPr>
                <w:rFonts w:ascii="黑体" w:hAnsi="黑体" w:eastAsia="黑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771" w:type="dxa"/>
            <w:vMerge w:val="restart"/>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hint="eastAsia" w:ascii="宋体" w:hAnsi="宋体" w:eastAsia="宋体"/>
                <w:sz w:val="21"/>
                <w:szCs w:val="21"/>
                <w:u w:val="single"/>
                <w:lang w:eastAsia="zh-CN"/>
              </w:rPr>
            </w:pPr>
            <w:r>
              <w:rPr>
                <w:rFonts w:hint="eastAsia" w:ascii="宋体" w:hAnsi="宋体" w:eastAsia="宋体"/>
                <w:sz w:val="21"/>
                <w:szCs w:val="21"/>
                <w:u w:val="single"/>
                <w:lang w:eastAsia="zh-CN"/>
              </w:rPr>
              <w:t>以下内容，直接选择打“</w:t>
            </w:r>
            <w:r>
              <w:rPr>
                <w:rFonts w:hint="eastAsia" w:ascii="宋体" w:hAnsi="宋体" w:eastAsia="宋体" w:cs="宋体"/>
                <w:sz w:val="21"/>
                <w:szCs w:val="21"/>
                <w:u w:val="single"/>
                <w:lang w:eastAsia="zh-CN"/>
              </w:rPr>
              <w:t>√</w:t>
            </w:r>
            <w:r>
              <w:rPr>
                <w:rFonts w:hint="eastAsia" w:ascii="宋体" w:hAnsi="宋体" w:eastAsia="宋体"/>
                <w:sz w:val="21"/>
                <w:szCs w:val="21"/>
                <w:u w:val="single"/>
                <w:lang w:eastAsia="zh-CN"/>
              </w:rPr>
              <w:t>”。</w:t>
            </w: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1.贵单位对本工程兴建的态度         □支持  □反对  □不关心</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2.本工程建设区域的环境质量         □良好  □一般  □较差</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3.本工程建设对带动当地的经济的作用是 □积极  □一般  □无作用</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4.本工程施工对环境影响最大的是：□废水，□废气，□噪声，□水土流失。</w:t>
            </w:r>
          </w:p>
          <w:p>
            <w:pPr>
              <w:adjustRightInd w:val="0"/>
              <w:snapToGrid w:val="0"/>
              <w:rPr>
                <w:rFonts w:hint="eastAsia" w:ascii="宋体" w:hAnsi="宋体" w:eastAsia="宋体"/>
                <w:sz w:val="21"/>
                <w:szCs w:val="21"/>
                <w:lang w:val="en-US" w:eastAsia="zh-CN"/>
              </w:rPr>
            </w:pPr>
            <w:r>
              <w:rPr>
                <w:rFonts w:hint="eastAsia" w:ascii="宋体" w:hAnsi="宋体" w:eastAsia="宋体"/>
                <w:sz w:val="21"/>
                <w:szCs w:val="21"/>
                <w:lang w:val="en-US" w:eastAsia="zh-CN"/>
              </w:rPr>
              <w:t>5.本工程的有利影响主要表现在：  □改善环境，□发展经济，□增加收入</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1" w:type="dxa"/>
            <w:vMerge w:val="continue"/>
            <w:vAlign w:val="center"/>
          </w:tcPr>
          <w:p>
            <w:pPr>
              <w:adjustRightInd w:val="0"/>
              <w:snapToGrid w:val="0"/>
              <w:rPr>
                <w:rFonts w:ascii="宋体" w:hAnsi="宋体" w:eastAsia="宋体"/>
                <w:b/>
                <w:bCs/>
                <w:sz w:val="21"/>
                <w:szCs w:val="21"/>
              </w:rPr>
            </w:pPr>
          </w:p>
        </w:tc>
        <w:tc>
          <w:tcPr>
            <w:tcW w:w="7289" w:type="dxa"/>
            <w:gridSpan w:val="2"/>
            <w:vAlign w:val="top"/>
          </w:tcPr>
          <w:p>
            <w:pPr>
              <w:adjustRightInd w:val="0"/>
              <w:snapToGrid w:val="0"/>
              <w:rPr>
                <w:rFonts w:hint="eastAsia" w:ascii="宋体" w:hAnsi="宋体" w:eastAsia="宋体"/>
                <w:sz w:val="21"/>
                <w:szCs w:val="21"/>
                <w:lang w:eastAsia="zh-CN"/>
              </w:rPr>
            </w:pPr>
            <w:r>
              <w:rPr>
                <w:rFonts w:hint="eastAsia" w:ascii="宋体" w:hAnsi="宋体" w:eastAsia="宋体"/>
                <w:sz w:val="21"/>
                <w:szCs w:val="21"/>
                <w:lang w:eastAsia="zh-CN"/>
              </w:rPr>
              <w:t>贵单位的其他意见：</w:t>
            </w:r>
            <w:r>
              <w:rPr>
                <w:rFonts w:hint="eastAsia" w:ascii="宋体" w:hAnsi="宋体" w:eastAsia="宋体"/>
                <w:sz w:val="21"/>
                <w:szCs w:val="21"/>
                <w:u w:val="single"/>
                <w:lang w:eastAsia="zh-CN"/>
              </w:rPr>
              <w:t>（如果无意见，直接填写“无”）</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lang w:eastAsia="zh-CN"/>
              </w:rPr>
              <w:t>二、团体</w:t>
            </w:r>
            <w:r>
              <w:rPr>
                <w:rFonts w:ascii="宋体" w:hAnsi="宋体" w:eastAsia="宋体"/>
                <w:b/>
                <w:bCs/>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ind w:firstLine="632" w:firstLineChars="300"/>
              <w:jc w:val="right"/>
              <w:rPr>
                <w:rFonts w:hint="eastAsia" w:ascii="宋体" w:hAnsi="宋体" w:eastAsia="宋体"/>
                <w:b/>
                <w:bCs/>
                <w:sz w:val="21"/>
                <w:szCs w:val="21"/>
                <w:lang w:eastAsia="zh-CN"/>
              </w:rPr>
            </w:pPr>
            <w:r>
              <w:rPr>
                <w:rFonts w:hint="eastAsia" w:ascii="宋体" w:hAnsi="宋体" w:eastAsia="宋体"/>
                <w:b/>
                <w:bCs/>
                <w:sz w:val="21"/>
                <w:szCs w:val="21"/>
                <w:u w:val="single"/>
                <w:lang w:eastAsia="zh-CN"/>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ZGYzMzViODBiMGUwMzVhYWU3NTllNzBmNTM1MzEifQ=="/>
  </w:docVars>
  <w:rsids>
    <w:rsidRoot w:val="44EB321A"/>
    <w:rsid w:val="154715F2"/>
    <w:rsid w:val="22B01296"/>
    <w:rsid w:val="385A3569"/>
    <w:rsid w:val="3A312ED0"/>
    <w:rsid w:val="3AEE7B04"/>
    <w:rsid w:val="3D6369EB"/>
    <w:rsid w:val="3F7B503A"/>
    <w:rsid w:val="408A6711"/>
    <w:rsid w:val="427A24EC"/>
    <w:rsid w:val="44813EE7"/>
    <w:rsid w:val="44EB321A"/>
    <w:rsid w:val="48746262"/>
    <w:rsid w:val="55C46F01"/>
    <w:rsid w:val="5CCC7C45"/>
    <w:rsid w:val="5E2F7062"/>
    <w:rsid w:val="6A1E2111"/>
    <w:rsid w:val="6C6639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652</Words>
  <Characters>727</Characters>
  <Lines>0</Lines>
  <Paragraphs>0</Paragraphs>
  <TotalTime>1</TotalTime>
  <ScaleCrop>false</ScaleCrop>
  <LinksUpToDate>false</LinksUpToDate>
  <CharactersWithSpaces>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聪</cp:lastModifiedBy>
  <cp:lastPrinted>2019-08-21T00:51:00Z</cp:lastPrinted>
  <dcterms:modified xsi:type="dcterms:W3CDTF">2023-02-01T00:41:04Z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BB116808068C4D66836D60CF96F1338A</vt:lpwstr>
  </property>
</Properties>
</file>